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11273" w14:textId="36004DD2" w:rsidR="00D468F7" w:rsidRDefault="00D468F7" w:rsidP="00D468F7">
      <w:pPr>
        <w:rPr>
          <w:rFonts w:ascii="Bradley Hand" w:hAnsi="Bradley Hand" w:cstheme="minorHAnsi"/>
          <w:sz w:val="32"/>
          <w:szCs w:val="32"/>
        </w:rPr>
      </w:pPr>
      <w:r w:rsidRPr="00D468F7">
        <w:rPr>
          <w:rFonts w:ascii="Bradley Hand" w:hAnsi="Bradley Hand" w:cstheme="minorHAnsi"/>
          <w:sz w:val="32"/>
          <w:szCs w:val="32"/>
        </w:rPr>
        <w:t>Check List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D468F7" w14:paraId="294D10DF" w14:textId="77777777" w:rsidTr="57D853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40BF98C" w14:textId="7859E24D" w:rsidR="00D468F7" w:rsidRDefault="00D468F7" w:rsidP="00D468F7">
            <w:pPr>
              <w:rPr>
                <w:rFonts w:ascii="Bradley Hand" w:hAnsi="Bradley Hand" w:cstheme="minorHAnsi"/>
                <w:sz w:val="32"/>
                <w:szCs w:val="32"/>
              </w:rPr>
            </w:pPr>
            <w:r>
              <w:rPr>
                <w:rFonts w:ascii="Bradley Hand" w:hAnsi="Bradley Hand" w:cstheme="minorHAnsi"/>
                <w:noProof/>
                <w:sz w:val="32"/>
                <w:szCs w:val="32"/>
              </w:rPr>
              <w:drawing>
                <wp:inline distT="0" distB="0" distL="0" distR="0" wp14:anchorId="2B4BAF01" wp14:editId="7819D896">
                  <wp:extent cx="255181" cy="255181"/>
                  <wp:effectExtent l="0" t="0" r="0" b="0"/>
                  <wp:docPr id="2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heckmark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1" cy="264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5" w:type="dxa"/>
          </w:tcPr>
          <w:p w14:paraId="3A715816" w14:textId="19E97E7C" w:rsidR="00D468F7" w:rsidRPr="00BB2185" w:rsidRDefault="00D468F7" w:rsidP="00D468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B2185">
              <w:rPr>
                <w:rFonts w:cstheme="minorHAnsi"/>
                <w:color w:val="000000" w:themeColor="text1"/>
                <w:sz w:val="22"/>
                <w:szCs w:val="22"/>
              </w:rPr>
              <w:t>Name, DOB, Demographic info including height and weight</w:t>
            </w:r>
          </w:p>
        </w:tc>
      </w:tr>
      <w:tr w:rsidR="00D468F7" w14:paraId="3BFA05AF" w14:textId="77777777" w:rsidTr="57D85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C8CFC6D" w14:textId="77777777" w:rsidR="00D468F7" w:rsidRDefault="00D468F7" w:rsidP="00D468F7">
            <w:pPr>
              <w:rPr>
                <w:rFonts w:ascii="Bradley Hand" w:hAnsi="Bradley Hand" w:cstheme="minorHAnsi"/>
                <w:sz w:val="32"/>
                <w:szCs w:val="32"/>
              </w:rPr>
            </w:pPr>
          </w:p>
        </w:tc>
        <w:tc>
          <w:tcPr>
            <w:tcW w:w="8725" w:type="dxa"/>
          </w:tcPr>
          <w:p w14:paraId="17BCAB08" w14:textId="664BC2C0" w:rsidR="00D468F7" w:rsidRPr="00BB2185" w:rsidRDefault="00D468F7" w:rsidP="00D4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B2185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Primary diagnosis and related diagnoses</w:t>
            </w:r>
          </w:p>
        </w:tc>
      </w:tr>
      <w:tr w:rsidR="00D468F7" w14:paraId="6B3B2753" w14:textId="77777777" w:rsidTr="57D85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1B8D1C3" w14:textId="77777777" w:rsidR="00D468F7" w:rsidRDefault="00D468F7" w:rsidP="00D468F7">
            <w:pPr>
              <w:rPr>
                <w:rFonts w:ascii="Bradley Hand" w:hAnsi="Bradley Hand" w:cstheme="minorHAnsi"/>
                <w:sz w:val="32"/>
                <w:szCs w:val="32"/>
              </w:rPr>
            </w:pPr>
          </w:p>
        </w:tc>
        <w:tc>
          <w:tcPr>
            <w:tcW w:w="8725" w:type="dxa"/>
          </w:tcPr>
          <w:p w14:paraId="7CD2FE6D" w14:textId="61BA4677" w:rsidR="00D468F7" w:rsidRPr="006A575D" w:rsidRDefault="006A575D" w:rsidP="57D85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57D85373">
              <w:rPr>
                <w:b/>
                <w:bCs/>
                <w:color w:val="000000" w:themeColor="text1"/>
                <w:sz w:val="22"/>
                <w:szCs w:val="22"/>
              </w:rPr>
              <w:t>Medical history</w:t>
            </w:r>
            <w:r w:rsidRPr="57D85373">
              <w:rPr>
                <w:color w:val="000000" w:themeColor="text1"/>
                <w:sz w:val="22"/>
                <w:szCs w:val="22"/>
              </w:rPr>
              <w:t xml:space="preserve">: </w:t>
            </w:r>
            <w:r w:rsidR="4854758B" w:rsidRPr="57D85373">
              <w:rPr>
                <w:color w:val="000000" w:themeColor="text1"/>
                <w:sz w:val="22"/>
                <w:szCs w:val="22"/>
              </w:rPr>
              <w:t>D</w:t>
            </w:r>
            <w:r w:rsidRPr="57D85373">
              <w:rPr>
                <w:color w:val="000000" w:themeColor="text1"/>
                <w:sz w:val="22"/>
                <w:szCs w:val="22"/>
              </w:rPr>
              <w:t xml:space="preserve">escribe complex diagnoses, if behavioral describe behavior plan and rule out other factors that may be contributing to disturbed sleep, be sure to include GERD, seizures, spasticity, tone… </w:t>
            </w:r>
          </w:p>
          <w:p w14:paraId="2A53C862" w14:textId="5487E7C3" w:rsidR="006A575D" w:rsidRPr="006A575D" w:rsidRDefault="006A575D" w:rsidP="00D46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D468F7" w14:paraId="3A50EB9C" w14:textId="77777777" w:rsidTr="57D85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760962F" w14:textId="77777777" w:rsidR="00D468F7" w:rsidRDefault="00D468F7" w:rsidP="00D468F7">
            <w:pPr>
              <w:rPr>
                <w:rFonts w:ascii="Bradley Hand" w:hAnsi="Bradley Hand" w:cstheme="minorHAnsi"/>
                <w:sz w:val="32"/>
                <w:szCs w:val="32"/>
              </w:rPr>
            </w:pPr>
          </w:p>
        </w:tc>
        <w:tc>
          <w:tcPr>
            <w:tcW w:w="8725" w:type="dxa"/>
          </w:tcPr>
          <w:p w14:paraId="2F6E6CCE" w14:textId="7173BF31" w:rsidR="00D468F7" w:rsidRPr="00BB2185" w:rsidRDefault="006A575D" w:rsidP="57D85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57D85373">
              <w:rPr>
                <w:b/>
                <w:bCs/>
                <w:color w:val="000000" w:themeColor="text1"/>
                <w:sz w:val="22"/>
                <w:szCs w:val="22"/>
              </w:rPr>
              <w:t>Functional mobility</w:t>
            </w:r>
            <w:r w:rsidR="00BB2185" w:rsidRPr="57D85373">
              <w:rPr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4A355FDC" w:rsidRPr="57D8537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•</w:t>
            </w:r>
            <w:r w:rsidR="4A355FDC" w:rsidRPr="57D85373">
              <w:rPr>
                <w:color w:val="000000" w:themeColor="text1"/>
                <w:sz w:val="22"/>
                <w:szCs w:val="22"/>
              </w:rPr>
              <w:t xml:space="preserve"> </w:t>
            </w:r>
            <w:r w:rsidR="00BB2185" w:rsidRPr="57D85373">
              <w:rPr>
                <w:color w:val="000000" w:themeColor="text1"/>
                <w:sz w:val="22"/>
                <w:szCs w:val="22"/>
              </w:rPr>
              <w:t xml:space="preserve">Primary means of mobility, ability to transfer, sit, stand, ambulate and assistance required. If assistance is required with transfers, how much assist for transfers, are they transferring from a wheelchair to bed </w:t>
            </w:r>
            <w:r w:rsidR="003F7F1D" w:rsidRPr="57D85373">
              <w:rPr>
                <w:color w:val="000000" w:themeColor="text1"/>
                <w:sz w:val="22"/>
                <w:szCs w:val="22"/>
              </w:rPr>
              <w:t>usually?</w:t>
            </w:r>
            <w:r w:rsidR="00BB2185" w:rsidRPr="57D85373">
              <w:rPr>
                <w:color w:val="000000" w:themeColor="text1"/>
                <w:sz w:val="22"/>
                <w:szCs w:val="22"/>
              </w:rPr>
              <w:t xml:space="preserve"> is there a mechanical </w:t>
            </w:r>
            <w:r w:rsidR="003F7F1D" w:rsidRPr="57D85373">
              <w:rPr>
                <w:color w:val="000000" w:themeColor="text1"/>
                <w:sz w:val="22"/>
                <w:szCs w:val="22"/>
              </w:rPr>
              <w:t>lift?</w:t>
            </w:r>
            <w:r w:rsidR="00BB2185" w:rsidRPr="57D85373">
              <w:rPr>
                <w:color w:val="000000" w:themeColor="text1"/>
                <w:sz w:val="22"/>
                <w:szCs w:val="22"/>
              </w:rPr>
              <w:t xml:space="preserve"> </w:t>
            </w:r>
            <w:r w:rsidR="47371BFA" w:rsidRPr="57D85373">
              <w:rPr>
                <w:color w:val="000000" w:themeColor="text1"/>
                <w:sz w:val="22"/>
                <w:szCs w:val="22"/>
              </w:rPr>
              <w:t>T</w:t>
            </w:r>
            <w:r w:rsidR="00BB2185" w:rsidRPr="57D85373">
              <w:rPr>
                <w:color w:val="000000" w:themeColor="text1"/>
                <w:sz w:val="22"/>
                <w:szCs w:val="22"/>
              </w:rPr>
              <w:t xml:space="preserve">ake into consideration what you would do if the mechanical lift was not working. </w:t>
            </w:r>
            <w:r w:rsidR="7C4EE1B3" w:rsidRPr="57D8537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•</w:t>
            </w:r>
            <w:r w:rsidR="7C4EE1B3" w:rsidRPr="57D85373">
              <w:rPr>
                <w:color w:val="000000" w:themeColor="text1"/>
                <w:sz w:val="22"/>
                <w:szCs w:val="22"/>
              </w:rPr>
              <w:t xml:space="preserve"> </w:t>
            </w:r>
            <w:r w:rsidR="00BB2185" w:rsidRPr="57D85373">
              <w:rPr>
                <w:color w:val="000000" w:themeColor="text1"/>
                <w:sz w:val="22"/>
                <w:szCs w:val="22"/>
              </w:rPr>
              <w:t>How does tone, spasticity, paraplegia, contractures, etc. effect the child’s ability to move in bed… roll for pressure relief and hyenine, sit up for transfers</w:t>
            </w:r>
            <w:r w:rsidR="7D0683DC" w:rsidRPr="57D85373">
              <w:rPr>
                <w:color w:val="000000" w:themeColor="text1"/>
                <w:sz w:val="22"/>
                <w:szCs w:val="22"/>
              </w:rPr>
              <w:t>.</w:t>
            </w:r>
            <w:r w:rsidR="392FA7C6" w:rsidRPr="57D85373">
              <w:rPr>
                <w:color w:val="000000" w:themeColor="text1"/>
                <w:sz w:val="22"/>
                <w:szCs w:val="22"/>
              </w:rPr>
              <w:t xml:space="preserve"> </w:t>
            </w:r>
            <w:r w:rsidR="392FA7C6" w:rsidRPr="57D8537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•</w:t>
            </w:r>
            <w:r w:rsidR="00BB2185" w:rsidRPr="57D85373">
              <w:rPr>
                <w:color w:val="000000" w:themeColor="text1"/>
                <w:sz w:val="22"/>
                <w:szCs w:val="22"/>
              </w:rPr>
              <w:t xml:space="preserve"> </w:t>
            </w:r>
            <w:r w:rsidR="75805A65" w:rsidRPr="57D85373">
              <w:rPr>
                <w:color w:val="000000" w:themeColor="text1"/>
                <w:sz w:val="22"/>
                <w:szCs w:val="22"/>
              </w:rPr>
              <w:t>D</w:t>
            </w:r>
            <w:r w:rsidR="00BB2185" w:rsidRPr="57D85373">
              <w:rPr>
                <w:color w:val="000000" w:themeColor="text1"/>
                <w:sz w:val="22"/>
                <w:szCs w:val="22"/>
              </w:rPr>
              <w:t>o they demonstrate involuntary movements of their extremities that may cause them to hit the side of the bed in which padding is appropriate</w:t>
            </w:r>
          </w:p>
        </w:tc>
      </w:tr>
      <w:tr w:rsidR="00D468F7" w14:paraId="706E4271" w14:textId="77777777" w:rsidTr="57D85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D6B922B" w14:textId="77777777" w:rsidR="00D468F7" w:rsidRDefault="00D468F7" w:rsidP="00D468F7">
            <w:pPr>
              <w:rPr>
                <w:rFonts w:ascii="Bradley Hand" w:hAnsi="Bradley Hand" w:cstheme="minorHAnsi"/>
                <w:sz w:val="32"/>
                <w:szCs w:val="32"/>
              </w:rPr>
            </w:pPr>
          </w:p>
        </w:tc>
        <w:tc>
          <w:tcPr>
            <w:tcW w:w="8725" w:type="dxa"/>
          </w:tcPr>
          <w:p w14:paraId="32D354F0" w14:textId="4016F1A9" w:rsidR="00D468F7" w:rsidRPr="00BB2185" w:rsidRDefault="006A575D" w:rsidP="57D85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57D85373">
              <w:rPr>
                <w:b/>
                <w:bCs/>
                <w:color w:val="000000" w:themeColor="text1"/>
                <w:sz w:val="22"/>
                <w:szCs w:val="22"/>
              </w:rPr>
              <w:t>Current Situation and why is it unsafe</w:t>
            </w:r>
            <w:r w:rsidR="00BB2185" w:rsidRPr="57D85373">
              <w:rPr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483FED04" w:rsidRPr="57D8537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•</w:t>
            </w:r>
            <w:r w:rsidR="483FED04" w:rsidRPr="57D85373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7F1D" w:rsidRPr="57D85373">
              <w:rPr>
                <w:color w:val="000000" w:themeColor="text1"/>
                <w:sz w:val="22"/>
                <w:szCs w:val="22"/>
              </w:rPr>
              <w:t>Examples-</w:t>
            </w:r>
            <w:r w:rsidR="003F7F1D" w:rsidRPr="57D85373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B2185" w:rsidRPr="57D85373">
              <w:rPr>
                <w:color w:val="000000" w:themeColor="text1"/>
                <w:sz w:val="22"/>
                <w:szCs w:val="22"/>
              </w:rPr>
              <w:t>Crib is too small and the child can climb out of it</w:t>
            </w:r>
            <w:r w:rsidR="003F7F1D" w:rsidRPr="57D85373">
              <w:rPr>
                <w:color w:val="000000" w:themeColor="text1"/>
                <w:sz w:val="22"/>
                <w:szCs w:val="22"/>
              </w:rPr>
              <w:t xml:space="preserve"> and is at risk of injury from falling out. C</w:t>
            </w:r>
            <w:r w:rsidR="00BB2185" w:rsidRPr="57D85373">
              <w:rPr>
                <w:color w:val="000000" w:themeColor="text1"/>
                <w:sz w:val="22"/>
                <w:szCs w:val="22"/>
              </w:rPr>
              <w:t>urrent bed is not safe and child is at risk for entrapment (give specific examples listed in the 7 areas of entrapment in a hospital bed on the first page)</w:t>
            </w:r>
            <w:r w:rsidR="003F7F1D" w:rsidRPr="57D85373">
              <w:rPr>
                <w:color w:val="000000" w:themeColor="text1"/>
                <w:sz w:val="22"/>
                <w:szCs w:val="22"/>
              </w:rPr>
              <w:t xml:space="preserve">. </w:t>
            </w:r>
            <w:r w:rsidR="33856F9B" w:rsidRPr="57D8537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•</w:t>
            </w:r>
            <w:r w:rsidR="33856F9B" w:rsidRPr="57D85373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7F1D" w:rsidRPr="57D85373">
              <w:rPr>
                <w:color w:val="000000" w:themeColor="text1"/>
                <w:sz w:val="22"/>
                <w:szCs w:val="22"/>
              </w:rPr>
              <w:t xml:space="preserve">Current standard bed does not keep this child contained, they require constant supervision and are at risk for injury. Current adaptive bed is </w:t>
            </w:r>
            <w:proofErr w:type="gramStart"/>
            <w:r w:rsidR="003F7F1D" w:rsidRPr="57D85373">
              <w:rPr>
                <w:color w:val="000000" w:themeColor="text1"/>
                <w:sz w:val="22"/>
                <w:szCs w:val="22"/>
              </w:rPr>
              <w:t>broke</w:t>
            </w:r>
            <w:proofErr w:type="gramEnd"/>
            <w:r w:rsidR="003F7F1D" w:rsidRPr="57D85373">
              <w:rPr>
                <w:color w:val="000000" w:themeColor="text1"/>
                <w:sz w:val="22"/>
                <w:szCs w:val="22"/>
              </w:rPr>
              <w:t xml:space="preserve"> and beyond repair (HAVE VENDOR ATTACH A QUOTE FOR REPAIRS WITH REQUEST FOR NEW BED). </w:t>
            </w:r>
            <w:r w:rsidR="68A1F11B" w:rsidRPr="57D8537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•</w:t>
            </w:r>
            <w:r w:rsidR="68A1F11B" w:rsidRPr="57D85373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7F1D" w:rsidRPr="57D85373">
              <w:rPr>
                <w:color w:val="000000" w:themeColor="text1"/>
                <w:sz w:val="22"/>
                <w:szCs w:val="22"/>
              </w:rPr>
              <w:t xml:space="preserve">Family uses pillows and wedges to aide in reflux or positioning and places the child at risk for suffocation or entrapment. </w:t>
            </w:r>
            <w:r w:rsidR="00CA626D" w:rsidRPr="57D85373">
              <w:rPr>
                <w:color w:val="000000" w:themeColor="text1"/>
                <w:sz w:val="22"/>
                <w:szCs w:val="22"/>
              </w:rPr>
              <w:t>Who cares for this child? Is there private duty nursing or homecare and how many hours per week?</w:t>
            </w:r>
          </w:p>
        </w:tc>
      </w:tr>
      <w:tr w:rsidR="00D468F7" w14:paraId="719F6A30" w14:textId="77777777" w:rsidTr="57D85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0F7DF49" w14:textId="77777777" w:rsidR="00D468F7" w:rsidRDefault="00D468F7" w:rsidP="00D468F7">
            <w:pPr>
              <w:rPr>
                <w:rFonts w:ascii="Bradley Hand" w:hAnsi="Bradley Hand" w:cstheme="minorHAnsi"/>
                <w:sz w:val="32"/>
                <w:szCs w:val="32"/>
              </w:rPr>
            </w:pPr>
          </w:p>
        </w:tc>
        <w:tc>
          <w:tcPr>
            <w:tcW w:w="8725" w:type="dxa"/>
          </w:tcPr>
          <w:p w14:paraId="503DE5A2" w14:textId="5A7A2AEA" w:rsidR="00D468F7" w:rsidRPr="003F7F1D" w:rsidRDefault="006A575D" w:rsidP="57D85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57D85373">
              <w:rPr>
                <w:b/>
                <w:bCs/>
                <w:color w:val="000000" w:themeColor="text1"/>
                <w:sz w:val="22"/>
                <w:szCs w:val="22"/>
              </w:rPr>
              <w:t xml:space="preserve">What are you requesting </w:t>
            </w:r>
            <w:r w:rsidR="00BB2185" w:rsidRPr="57D85373">
              <w:rPr>
                <w:b/>
                <w:bCs/>
                <w:color w:val="000000" w:themeColor="text1"/>
                <w:sz w:val="22"/>
                <w:szCs w:val="22"/>
              </w:rPr>
              <w:t>and describe why you need all added accessories</w:t>
            </w:r>
            <w:r w:rsidR="003F7F1D" w:rsidRPr="57D85373">
              <w:rPr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51482074" w:rsidRPr="57D8537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•</w:t>
            </w:r>
            <w:r w:rsidR="51482074" w:rsidRPr="57D85373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7F1D" w:rsidRPr="57D85373">
              <w:rPr>
                <w:color w:val="000000" w:themeColor="text1"/>
                <w:sz w:val="22"/>
                <w:szCs w:val="22"/>
              </w:rPr>
              <w:t>Specific name of bed, size</w:t>
            </w:r>
            <w:r w:rsidR="00A911B9" w:rsidRPr="57D85373">
              <w:rPr>
                <w:color w:val="000000" w:themeColor="text1"/>
                <w:sz w:val="22"/>
                <w:szCs w:val="22"/>
              </w:rPr>
              <w:t xml:space="preserve"> of bed</w:t>
            </w:r>
            <w:r w:rsidR="003F7F1D" w:rsidRPr="57D85373">
              <w:rPr>
                <w:color w:val="000000" w:themeColor="text1"/>
                <w:sz w:val="22"/>
                <w:szCs w:val="22"/>
              </w:rPr>
              <w:t xml:space="preserve"> and all </w:t>
            </w:r>
            <w:proofErr w:type="gramStart"/>
            <w:r w:rsidR="003F7F1D" w:rsidRPr="57D85373">
              <w:rPr>
                <w:color w:val="000000" w:themeColor="text1"/>
                <w:sz w:val="22"/>
                <w:szCs w:val="22"/>
              </w:rPr>
              <w:t>accessories.</w:t>
            </w:r>
            <w:proofErr w:type="gramEnd"/>
            <w:r w:rsidR="203F5DD3" w:rsidRPr="57D85373">
              <w:rPr>
                <w:color w:val="000000" w:themeColor="text1"/>
                <w:sz w:val="22"/>
                <w:szCs w:val="22"/>
              </w:rPr>
              <w:t xml:space="preserve"> </w:t>
            </w:r>
            <w:r w:rsidR="203F5DD3" w:rsidRPr="57D85373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•</w:t>
            </w:r>
            <w:r w:rsidR="003F7F1D" w:rsidRPr="57D85373">
              <w:rPr>
                <w:color w:val="000000" w:themeColor="text1"/>
                <w:sz w:val="22"/>
                <w:szCs w:val="22"/>
              </w:rPr>
              <w:t xml:space="preserve"> Examples- </w:t>
            </w:r>
            <w:r w:rsidR="003F7F1D" w:rsidRPr="57D85373">
              <w:rPr>
                <w:b/>
                <w:bCs/>
                <w:color w:val="000000" w:themeColor="text1"/>
                <w:sz w:val="22"/>
                <w:szCs w:val="22"/>
              </w:rPr>
              <w:t>Padding</w:t>
            </w:r>
            <w:r w:rsidR="003F7F1D" w:rsidRPr="57D85373">
              <w:rPr>
                <w:color w:val="000000" w:themeColor="text1"/>
                <w:sz w:val="22"/>
                <w:szCs w:val="22"/>
              </w:rPr>
              <w:t xml:space="preserve">: “this is necessary to provide added safety due to involuntary movement of extremities, when she hits the side of the bed she is at risk for injury.” </w:t>
            </w:r>
            <w:r w:rsidR="00A911B9" w:rsidRPr="57D85373">
              <w:rPr>
                <w:b/>
                <w:bCs/>
                <w:color w:val="000000" w:themeColor="text1"/>
                <w:sz w:val="22"/>
                <w:szCs w:val="22"/>
              </w:rPr>
              <w:t>High-low:</w:t>
            </w:r>
            <w:r w:rsidR="00A911B9" w:rsidRPr="57D85373">
              <w:rPr>
                <w:color w:val="000000" w:themeColor="text1"/>
                <w:sz w:val="22"/>
                <w:szCs w:val="22"/>
              </w:rPr>
              <w:t xml:space="preserve"> “this is necessary so caregivers can control the height of the bed to require less effort with transfers and then to be able to safely assist this child with ADL’s.” </w:t>
            </w:r>
            <w:r w:rsidR="00A911B9" w:rsidRPr="57D85373">
              <w:rPr>
                <w:b/>
                <w:bCs/>
                <w:color w:val="000000" w:themeColor="text1"/>
                <w:sz w:val="22"/>
                <w:szCs w:val="22"/>
              </w:rPr>
              <w:t>Articulation: “</w:t>
            </w:r>
            <w:r w:rsidR="00A911B9" w:rsidRPr="57D85373">
              <w:rPr>
                <w:color w:val="000000" w:themeColor="text1"/>
                <w:sz w:val="22"/>
                <w:szCs w:val="22"/>
              </w:rPr>
              <w:t xml:space="preserve">This is required as this patient has GERD and required the head of the bed to be elevated to avoid vomiting or reflux at night.” </w:t>
            </w:r>
          </w:p>
        </w:tc>
      </w:tr>
      <w:tr w:rsidR="00D468F7" w14:paraId="5D7C6E3B" w14:textId="77777777" w:rsidTr="57D85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BB9BAB0" w14:textId="77777777" w:rsidR="00D468F7" w:rsidRDefault="00D468F7" w:rsidP="00D468F7">
            <w:pPr>
              <w:rPr>
                <w:rFonts w:ascii="Bradley Hand" w:hAnsi="Bradley Hand" w:cstheme="minorHAnsi"/>
                <w:sz w:val="32"/>
                <w:szCs w:val="32"/>
              </w:rPr>
            </w:pPr>
          </w:p>
        </w:tc>
        <w:tc>
          <w:tcPr>
            <w:tcW w:w="8725" w:type="dxa"/>
          </w:tcPr>
          <w:p w14:paraId="6F3BA02A" w14:textId="3B733261" w:rsidR="00D468F7" w:rsidRPr="006A575D" w:rsidRDefault="006A575D" w:rsidP="00D46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A575D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What other less costly alternatives have been considered but ruled out</w:t>
            </w:r>
            <w:r w:rsidR="003F7F1D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3F7F1D" w:rsidRPr="003F7F1D">
              <w:rPr>
                <w:rFonts w:cstheme="minorHAnsi"/>
                <w:color w:val="000000" w:themeColor="text1"/>
                <w:sz w:val="22"/>
                <w:szCs w:val="22"/>
              </w:rPr>
              <w:t>Examples</w:t>
            </w:r>
            <w:r w:rsidR="003F7F1D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rails added to standard bed*entrapment*, bed on the floor *not safe for transfers, poor ergonomics for caregivers, will not keep the child contained*,</w:t>
            </w:r>
            <w:r w:rsidR="003F7F1D">
              <w:rPr>
                <w:rFonts w:cstheme="minorHAnsi"/>
                <w:color w:val="000000" w:themeColor="text1"/>
                <w:sz w:val="22"/>
                <w:szCs w:val="22"/>
              </w:rPr>
              <w:t xml:space="preserve"> there is risk for entrapment with a </w:t>
            </w:r>
            <w:r w:rsidR="003B67DC">
              <w:rPr>
                <w:rFonts w:cstheme="minorHAnsi"/>
                <w:color w:val="000000" w:themeColor="text1"/>
                <w:sz w:val="22"/>
                <w:szCs w:val="22"/>
              </w:rPr>
              <w:t>Stockton</w:t>
            </w:r>
            <w:r w:rsidR="003F7F1D">
              <w:rPr>
                <w:rFonts w:cstheme="minorHAnsi"/>
                <w:color w:val="000000" w:themeColor="text1"/>
                <w:sz w:val="22"/>
                <w:szCs w:val="22"/>
              </w:rPr>
              <w:t xml:space="preserve"> bed and will not keep the while contained, </w:t>
            </w:r>
          </w:p>
        </w:tc>
      </w:tr>
      <w:tr w:rsidR="00D468F7" w14:paraId="71D91C68" w14:textId="77777777" w:rsidTr="57D85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99DBAC2" w14:textId="77777777" w:rsidR="00D468F7" w:rsidRDefault="00D468F7" w:rsidP="00D468F7">
            <w:pPr>
              <w:rPr>
                <w:rFonts w:ascii="Bradley Hand" w:hAnsi="Bradley Hand" w:cstheme="minorHAnsi"/>
                <w:sz w:val="32"/>
                <w:szCs w:val="32"/>
              </w:rPr>
            </w:pPr>
          </w:p>
        </w:tc>
        <w:tc>
          <w:tcPr>
            <w:tcW w:w="8725" w:type="dxa"/>
          </w:tcPr>
          <w:p w14:paraId="0312587B" w14:textId="3C4DC1FC" w:rsidR="00D468F7" w:rsidRPr="00CA626D" w:rsidRDefault="006A575D" w:rsidP="00D4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B2185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What is expected if this child does not receive this specific bed</w:t>
            </w:r>
            <w:r w:rsidR="00CA626D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CA626D">
              <w:rPr>
                <w:rFonts w:cstheme="minorHAnsi"/>
                <w:color w:val="000000" w:themeColor="text1"/>
                <w:sz w:val="22"/>
                <w:szCs w:val="22"/>
              </w:rPr>
              <w:t xml:space="preserve">puts them and their caregivers at risk for injury, will getting this bed keep the child at home vs. a potential group home. Write that you expect this bed to last for many years. </w:t>
            </w:r>
          </w:p>
        </w:tc>
      </w:tr>
    </w:tbl>
    <w:p w14:paraId="44B632DA" w14:textId="77777777" w:rsidR="00D468F7" w:rsidRPr="00D468F7" w:rsidRDefault="00D468F7" w:rsidP="00D468F7">
      <w:pPr>
        <w:rPr>
          <w:rFonts w:ascii="Bradley Hand" w:hAnsi="Bradley Hand" w:cstheme="minorHAnsi"/>
          <w:sz w:val="32"/>
          <w:szCs w:val="32"/>
        </w:rPr>
      </w:pPr>
    </w:p>
    <w:p w14:paraId="34E1861F" w14:textId="382A3D41" w:rsidR="00D468F7" w:rsidRPr="00A911B9" w:rsidRDefault="00D468F7" w:rsidP="00A911B9">
      <w:pPr>
        <w:pStyle w:val="ListParagraph"/>
        <w:ind w:left="2160"/>
        <w:rPr>
          <w:rFonts w:cstheme="minorHAnsi"/>
          <w:sz w:val="22"/>
          <w:szCs w:val="22"/>
        </w:rPr>
      </w:pPr>
    </w:p>
    <w:p w14:paraId="5AAB6FD5" w14:textId="4C072273" w:rsidR="00A74363" w:rsidRPr="004371A6" w:rsidRDefault="00A74363" w:rsidP="004371A6">
      <w:pPr>
        <w:rPr>
          <w:rFonts w:eastAsia="Times New Roman" w:cstheme="minorHAnsi"/>
          <w:sz w:val="22"/>
          <w:szCs w:val="22"/>
        </w:rPr>
      </w:pPr>
    </w:p>
    <w:sectPr w:rsidR="00A74363" w:rsidRPr="004371A6" w:rsidSect="000B2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">
    <w:altName w:val="﷽﷽﷽﷽﷽﷽﷽﷽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34A71"/>
    <w:multiLevelType w:val="hybridMultilevel"/>
    <w:tmpl w:val="28DA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13CC8"/>
    <w:multiLevelType w:val="hybridMultilevel"/>
    <w:tmpl w:val="0A26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C410C"/>
    <w:multiLevelType w:val="hybridMultilevel"/>
    <w:tmpl w:val="BF00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C1D3D"/>
    <w:multiLevelType w:val="hybridMultilevel"/>
    <w:tmpl w:val="E03E4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6830BE"/>
    <w:multiLevelType w:val="hybridMultilevel"/>
    <w:tmpl w:val="4D228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76C79"/>
    <w:multiLevelType w:val="hybridMultilevel"/>
    <w:tmpl w:val="5D52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D0BF3"/>
    <w:multiLevelType w:val="hybridMultilevel"/>
    <w:tmpl w:val="3DA6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50"/>
    <w:rsid w:val="00001FB7"/>
    <w:rsid w:val="0002021B"/>
    <w:rsid w:val="00021033"/>
    <w:rsid w:val="000B2FC8"/>
    <w:rsid w:val="000C02F1"/>
    <w:rsid w:val="00107EA2"/>
    <w:rsid w:val="00376950"/>
    <w:rsid w:val="003B67DC"/>
    <w:rsid w:val="003F7F1D"/>
    <w:rsid w:val="004371A6"/>
    <w:rsid w:val="004E091C"/>
    <w:rsid w:val="004F5936"/>
    <w:rsid w:val="005B22D2"/>
    <w:rsid w:val="005C75CB"/>
    <w:rsid w:val="00690524"/>
    <w:rsid w:val="006A575D"/>
    <w:rsid w:val="007128B9"/>
    <w:rsid w:val="007620B0"/>
    <w:rsid w:val="009C29D9"/>
    <w:rsid w:val="00A74363"/>
    <w:rsid w:val="00A911B9"/>
    <w:rsid w:val="00BB2185"/>
    <w:rsid w:val="00C163DD"/>
    <w:rsid w:val="00CA626D"/>
    <w:rsid w:val="00D468F7"/>
    <w:rsid w:val="00DE241E"/>
    <w:rsid w:val="00E247BD"/>
    <w:rsid w:val="00E92ECD"/>
    <w:rsid w:val="00EE5CC3"/>
    <w:rsid w:val="00FD1585"/>
    <w:rsid w:val="00FF2A6F"/>
    <w:rsid w:val="203F5DD3"/>
    <w:rsid w:val="33856F9B"/>
    <w:rsid w:val="392FA7C6"/>
    <w:rsid w:val="3AE54038"/>
    <w:rsid w:val="3D40B2CD"/>
    <w:rsid w:val="47371BFA"/>
    <w:rsid w:val="483FED04"/>
    <w:rsid w:val="4854758B"/>
    <w:rsid w:val="4A355FDC"/>
    <w:rsid w:val="51482074"/>
    <w:rsid w:val="57D85373"/>
    <w:rsid w:val="68A1F11B"/>
    <w:rsid w:val="75805A65"/>
    <w:rsid w:val="7C4EE1B3"/>
    <w:rsid w:val="7D068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150A4"/>
  <w15:chartTrackingRefBased/>
  <w15:docId w15:val="{4BA0468E-78D6-614E-8137-8643504C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76950"/>
    <w:pPr>
      <w:ind w:left="720"/>
      <w:contextualSpacing/>
    </w:pPr>
  </w:style>
  <w:style w:type="table" w:styleId="TableGrid">
    <w:name w:val="Table Grid"/>
    <w:basedOn w:val="TableNormal"/>
    <w:uiPriority w:val="39"/>
    <w:rsid w:val="005C7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5C75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C75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5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28B9"/>
    <w:rPr>
      <w:color w:val="954F72" w:themeColor="followedHyperlink"/>
      <w:u w:val="single"/>
    </w:rPr>
  </w:style>
  <w:style w:type="table" w:styleId="PlainTable3">
    <w:name w:val="Plain Table 3"/>
    <w:basedOn w:val="TableNormal"/>
    <w:uiPriority w:val="43"/>
    <w:rsid w:val="00D468F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D468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468F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5">
    <w:name w:val="Grid Table 6 Colorful Accent 5"/>
    <w:basedOn w:val="TableNormal"/>
    <w:uiPriority w:val="51"/>
    <w:rsid w:val="00D468F7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2021-08-06T13:33:00Z</dcterms:created>
  <dcterms:modified xsi:type="dcterms:W3CDTF">2021-08-06T13:33:00Z</dcterms:modified>
</cp:coreProperties>
</file>